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Spec="center" w:tblpY="1"/>
        <w:tblOverlap w:val="never"/>
        <w:tblW w:w="191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8"/>
        <w:gridCol w:w="1038"/>
        <w:gridCol w:w="818"/>
        <w:gridCol w:w="1701"/>
        <w:gridCol w:w="2126"/>
        <w:gridCol w:w="851"/>
        <w:gridCol w:w="1134"/>
        <w:gridCol w:w="992"/>
        <w:gridCol w:w="850"/>
        <w:gridCol w:w="993"/>
        <w:gridCol w:w="1134"/>
        <w:gridCol w:w="850"/>
        <w:gridCol w:w="851"/>
        <w:gridCol w:w="850"/>
        <w:gridCol w:w="956"/>
        <w:gridCol w:w="887"/>
        <w:gridCol w:w="927"/>
        <w:gridCol w:w="983"/>
      </w:tblGrid>
      <w:tr w:rsidR="006F36F7" w:rsidRPr="004B4F1E" w14:paraId="24185229" w14:textId="77777777" w:rsidTr="00D53F20">
        <w:trPr>
          <w:trHeight w:val="113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4A63" w14:textId="77777777" w:rsidR="002F6FDD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1154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Dirección de Revisiones Especiales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A1D8" w14:textId="77777777" w:rsidR="002F6FDD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Evidencia documental de las solicitudes y denuncias fundadas y motivadas que la sociedad civil hizo llega a la Entidad de Fiscalización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81D4" w14:textId="77777777" w:rsidR="002F6FDD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19/12/2018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4A238" w14:textId="77777777" w:rsidR="002F6FDD" w:rsidRPr="005A1764" w:rsidRDefault="00B85FBC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Artículo 110 Fracciones VI, VIII y XII de la Ley de Transparencia y Acceso a la Información Pública para el Estado de Baja California, 6 y 44 de la Ley de Fiscalización y Rendición de Cuentas del Estado de Baja California y sus Municipios.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01003" w14:textId="77777777" w:rsidR="002F6FDD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Es documentación soporte </w:t>
            </w:r>
            <w:r w:rsidR="00B85FBC"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de un proceso</w:t>
            </w: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 de investigación </w:t>
            </w:r>
            <w:r w:rsidR="00B85FBC"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y no se ha generado el Informe de Investigación Administrativa.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342D7" w14:textId="77777777" w:rsidR="002F6FDD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26C5" w14:textId="77777777" w:rsidR="002F6FDD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18/2018</w:t>
            </w:r>
          </w:p>
          <w:p w14:paraId="5B84265C" w14:textId="77777777" w:rsidR="005D3668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19/12/2018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08C9B" w14:textId="77777777" w:rsidR="002F6FDD" w:rsidRPr="005A1764" w:rsidRDefault="00B85FBC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F19CF" w14:textId="77777777" w:rsidR="002F6FDD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DEBA5" w14:textId="77777777" w:rsidR="002F6FDD" w:rsidRPr="005A1764" w:rsidRDefault="00B85FBC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03CA" w14:textId="77777777" w:rsidR="002F6FDD" w:rsidRPr="005A1764" w:rsidRDefault="005D3668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371F" w14:textId="77777777" w:rsidR="002F6FDD" w:rsidRPr="005A1764" w:rsidRDefault="002F6FDD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B78D4" w14:textId="77777777" w:rsidR="002F6FDD" w:rsidRPr="005A1764" w:rsidRDefault="002F6FDD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72B51" w14:textId="77777777" w:rsidR="002F6FDD" w:rsidRPr="005A1764" w:rsidRDefault="002F6FDD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59526" w14:textId="77777777" w:rsidR="002F6FDD" w:rsidRPr="005A1764" w:rsidRDefault="002F6FDD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79AA9" w14:textId="77777777" w:rsidR="002F6FDD" w:rsidRPr="005A1764" w:rsidRDefault="002F6FDD" w:rsidP="00B30634">
            <w:pPr>
              <w:jc w:val="center"/>
              <w:rPr>
                <w:sz w:val="12"/>
                <w:szCs w:val="12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26A7" w14:textId="77777777" w:rsidR="002F6FDD" w:rsidRPr="005A1764" w:rsidRDefault="002F6FDD" w:rsidP="00B30634">
            <w:pPr>
              <w:jc w:val="center"/>
              <w:rPr>
                <w:sz w:val="12"/>
                <w:szCs w:val="12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8A5AA" w14:textId="77777777" w:rsidR="002F6FDD" w:rsidRPr="005A1764" w:rsidRDefault="002F6FDD" w:rsidP="00B30634">
            <w:pPr>
              <w:jc w:val="center"/>
              <w:rPr>
                <w:sz w:val="12"/>
                <w:szCs w:val="12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</w:tr>
      <w:tr w:rsidR="00343104" w:rsidRPr="004B4F1E" w14:paraId="5386D40D" w14:textId="77777777" w:rsidTr="00343104">
        <w:trPr>
          <w:trHeight w:val="126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7EBAB" w14:textId="780B5B60" w:rsidR="00343104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Dirección de Revisiones Especiales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B31E" w14:textId="69240AF4" w:rsidR="00343104" w:rsidRPr="000733B7" w:rsidRDefault="000733B7" w:rsidP="002B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sz w:val="12"/>
                <w:szCs w:val="12"/>
              </w:rPr>
              <w:t>C</w:t>
            </w:r>
            <w:r w:rsidRPr="000733B7">
              <w:rPr>
                <w:rFonts w:ascii="Arial" w:hAnsi="Arial" w:cs="Arial"/>
                <w:sz w:val="12"/>
                <w:szCs w:val="12"/>
              </w:rPr>
              <w:t>opia de la auditoría especial realizada a las finanzas de la administración de Francisco Vega de la Madrid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885A" w14:textId="3BA8959B" w:rsidR="00343104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06/08/2020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7A150" w14:textId="47DC056A" w:rsidR="00343104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Artículo 110 Fracciones VI, VIII y XII de la Ley de Transparencia y Acceso a la Información Pública para el Estado de Baja California, 6 y 44 de la Ley de Fiscalización y Rendición de Cuentas del Estado de Baja California y sus Municipios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451E2" w14:textId="7A4C8E37" w:rsidR="00343104" w:rsidRPr="005A1764" w:rsidRDefault="000733B7" w:rsidP="002B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Es documentación soporte de un proceso de investigación y no se ha generado el Informe de Investigación Administrativa.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5FA16" w14:textId="54550593" w:rsidR="00343104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B456" w14:textId="77777777" w:rsidR="0034310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07/2020</w:t>
            </w:r>
          </w:p>
          <w:p w14:paraId="27F7CD33" w14:textId="1DB96575" w:rsidR="000733B7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06/08/2020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F8A1" w14:textId="6C5EDAD1" w:rsidR="00343104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A24A6" w14:textId="47C37B5A" w:rsidR="00343104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C287" w14:textId="0DFD7200" w:rsidR="00343104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A728" w14:textId="0D10D99F" w:rsidR="00343104" w:rsidRPr="005A1764" w:rsidRDefault="000733B7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C9BF2" w14:textId="14AAB9AC" w:rsidR="00343104" w:rsidRPr="005A1764" w:rsidRDefault="000733B7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77AC4" w14:textId="74A1ABF6" w:rsidR="00343104" w:rsidRPr="005A1764" w:rsidRDefault="000733B7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D819A" w14:textId="794EEA35" w:rsidR="00343104" w:rsidRPr="005A1764" w:rsidRDefault="000733B7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C6F6" w14:textId="637BFE8B" w:rsidR="00343104" w:rsidRPr="005A1764" w:rsidRDefault="000733B7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B94A" w14:textId="26E10E1D" w:rsidR="00343104" w:rsidRPr="005A1764" w:rsidRDefault="000733B7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31143" w14:textId="22E72C6E" w:rsidR="00343104" w:rsidRPr="005A1764" w:rsidRDefault="000733B7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A3F30" w14:textId="19A02CCA" w:rsidR="00343104" w:rsidRPr="005A1764" w:rsidRDefault="000733B7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</w:tr>
      <w:tr w:rsidR="00A83D8E" w:rsidRPr="004B4F1E" w14:paraId="72341E68" w14:textId="77777777" w:rsidTr="00A83D8E">
        <w:trPr>
          <w:trHeight w:val="125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55191" w14:textId="6677C48A" w:rsidR="00A83D8E" w:rsidRPr="00A83D8E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A83D8E">
              <w:rPr>
                <w:rFonts w:ascii="Arial" w:hAnsi="Arial" w:cs="Arial"/>
                <w:bCs/>
                <w:sz w:val="12"/>
                <w:szCs w:val="12"/>
                <w:lang w:val="es-ES"/>
              </w:rPr>
              <w:t>Titular de la Auditoría Superior del Estado de Baja California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708C9" w14:textId="7460E7C4" w:rsidR="00A83D8E" w:rsidRPr="00A83D8E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A83D8E">
              <w:rPr>
                <w:rFonts w:ascii="Arial" w:hAnsi="Arial" w:cs="Arial"/>
                <w:bCs/>
                <w:sz w:val="12"/>
                <w:szCs w:val="12"/>
                <w:lang w:val="es-ES"/>
              </w:rPr>
              <w:t>Copia de la opinión técnica TIT/1599/2020 y sus anexos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8CA15" w14:textId="026DFB83" w:rsidR="00A83D8E" w:rsidRPr="005A1764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19/01/2021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50E8" w14:textId="7B62A235" w:rsidR="00A83D8E" w:rsidRPr="005A1764" w:rsidRDefault="009C1E31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Artículo 110 Fracciones V</w:t>
            </w: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I</w:t>
            </w: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I y XII de la Ley de Transparencia y Acceso a la Información Pública para el Estado de Baja California, 6 y </w:t>
            </w: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32</w:t>
            </w: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 de la Ley de Fiscalización y Rendición de Cuentas del Estado de Baja California y sus Municipios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C6DA" w14:textId="4D380F4E" w:rsidR="00A83D8E" w:rsidRPr="009C1E31" w:rsidRDefault="009C1E31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9C1E31">
              <w:rPr>
                <w:rFonts w:ascii="Arial" w:hAnsi="Arial" w:cs="Arial"/>
                <w:sz w:val="12"/>
                <w:szCs w:val="12"/>
              </w:rPr>
              <w:t>Corresponde a una opinión o punto de vista de la Auditoría Superior y que es parte de un proceso deliberativo de un sujeto obligado distinto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4254" w14:textId="77AC0EB8" w:rsidR="00A83D8E" w:rsidRPr="005A1764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8860" w14:textId="77777777" w:rsidR="00A83D8E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04/2021</w:t>
            </w:r>
          </w:p>
          <w:p w14:paraId="462F8601" w14:textId="4A783CF1" w:rsidR="00A83D8E" w:rsidRPr="005A1764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19/01/2021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A703" w14:textId="151C64EC" w:rsidR="00A83D8E" w:rsidRPr="005A1764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5 años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DEFB" w14:textId="58784511" w:rsidR="00A83D8E" w:rsidRPr="005A1764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20232" w14:textId="3485346B" w:rsidR="00A83D8E" w:rsidRPr="005A1764" w:rsidRDefault="009C1E31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5 años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B2F27" w14:textId="45759BDB" w:rsidR="00A83D8E" w:rsidRPr="005A1764" w:rsidRDefault="00A83D8E" w:rsidP="00A83D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CAFBA" w14:textId="09E2A248" w:rsidR="00A83D8E" w:rsidRPr="005A1764" w:rsidRDefault="00A83D8E" w:rsidP="00A83D8E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E5421" w14:textId="6941C2A3" w:rsidR="00A83D8E" w:rsidRPr="005A1764" w:rsidRDefault="00A83D8E" w:rsidP="00A83D8E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F16A9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E3C7F" w14:textId="1AD4E014" w:rsidR="00A83D8E" w:rsidRPr="005A1764" w:rsidRDefault="00A83D8E" w:rsidP="00A83D8E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F16A9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AB0E" w14:textId="73A51237" w:rsidR="00A83D8E" w:rsidRPr="005A1764" w:rsidRDefault="00A83D8E" w:rsidP="00A83D8E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F16A9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60689" w14:textId="1EB8B59A" w:rsidR="00A83D8E" w:rsidRPr="005A1764" w:rsidRDefault="00A83D8E" w:rsidP="00A83D8E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F16A9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966D" w14:textId="2F1BA4E5" w:rsidR="00A83D8E" w:rsidRPr="005A1764" w:rsidRDefault="00A83D8E" w:rsidP="00A83D8E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F16A9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8B993" w14:textId="5291B7C3" w:rsidR="00A83D8E" w:rsidRPr="005A1764" w:rsidRDefault="00A83D8E" w:rsidP="00A83D8E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F16A9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</w:tr>
      <w:tr w:rsidR="00343104" w:rsidRPr="004B4F1E" w14:paraId="5396FF67" w14:textId="77777777" w:rsidTr="00343104">
        <w:trPr>
          <w:trHeight w:val="125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7A5C" w14:textId="070477A7" w:rsidR="00343104" w:rsidRPr="005A176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Dirección de Revisiones Especiales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0FACF" w14:textId="186D6013" w:rsidR="00343104" w:rsidRPr="00EC74E0" w:rsidRDefault="00EC74E0" w:rsidP="002B3F2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2"/>
                <w:szCs w:val="12"/>
                <w:lang w:eastAsia="es-MX"/>
              </w:rPr>
            </w:pPr>
            <w:r w:rsidRPr="00EC74E0">
              <w:rPr>
                <w:rFonts w:ascii="Arial" w:hAnsi="Arial" w:cs="Arial"/>
                <w:iCs/>
                <w:sz w:val="12"/>
                <w:szCs w:val="12"/>
                <w:lang w:val="es-ES"/>
              </w:rPr>
              <w:t>Expedientes de Presunta Responsabilidad Administrativa, los cuales contienen los</w:t>
            </w:r>
            <w:r w:rsidRPr="00EC74E0">
              <w:rPr>
                <w:rFonts w:ascii="Arial" w:hAnsi="Arial" w:cs="Arial"/>
                <w:b/>
                <w:bCs/>
                <w:iCs/>
                <w:sz w:val="12"/>
                <w:szCs w:val="12"/>
                <w:lang w:val="es-ES"/>
              </w:rPr>
              <w:t xml:space="preserve"> </w:t>
            </w:r>
            <w:r w:rsidRPr="00EC74E0">
              <w:rPr>
                <w:rFonts w:ascii="Arial" w:hAnsi="Arial" w:cs="Arial"/>
                <w:bCs/>
                <w:iCs/>
                <w:sz w:val="12"/>
                <w:szCs w:val="12"/>
                <w:lang w:val="es-ES"/>
              </w:rPr>
              <w:t>Dictámenes Técnicos emitidos en términos del artículo 66 de la Ley de Fiscalización y Rendición de Cuentas del Estado de Baja California y sus Municipios, en el ejercicio 2020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29371" w14:textId="6B2F6F38" w:rsidR="00343104" w:rsidRPr="005A1764" w:rsidRDefault="0071293A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02/</w:t>
            </w:r>
            <w:r w:rsidR="00EC74E0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06/2021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F3163" w14:textId="2A0D4BFB" w:rsidR="00343104" w:rsidRPr="005A176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Articulo 37 último párrafo de la Constitución Política del Estado Libre y Soberano de Baja California; Artículo 110 Fracciones VIII, </w:t>
            </w: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IX, </w:t>
            </w: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X y XII de la Ley de Transparencia y Acceso a la Información Pública para el Estado de Baja California, Artículos 6, de la Ley de Fiscalización y Rendición de Cuentas del Estado de baja California y sus Municipios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8CEB" w14:textId="605D952E" w:rsidR="00343104" w:rsidRPr="005A1764" w:rsidRDefault="00EC74E0" w:rsidP="002B3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Es documentación soporte de un proceso de investigación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C0B5" w14:textId="77941E61" w:rsidR="00343104" w:rsidRPr="005A176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99B1" w14:textId="77777777" w:rsidR="0034310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22/2021</w:t>
            </w:r>
          </w:p>
          <w:p w14:paraId="76558F1B" w14:textId="2F44EE3B" w:rsidR="00EC74E0" w:rsidRPr="005A176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02/06/2021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F738" w14:textId="4E7EE0D8" w:rsidR="00343104" w:rsidRPr="005A176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00D3" w14:textId="274CE92E" w:rsidR="00343104" w:rsidRPr="005A176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848D" w14:textId="7484977B" w:rsidR="00343104" w:rsidRPr="005A176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16A1" w14:textId="2A47872F" w:rsidR="00343104" w:rsidRPr="005A1764" w:rsidRDefault="00EC74E0" w:rsidP="00B3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AC647" w14:textId="17906A60" w:rsidR="00343104" w:rsidRPr="005A1764" w:rsidRDefault="00EC74E0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55693" w14:textId="1A4DADA2" w:rsidR="00343104" w:rsidRPr="005A1764" w:rsidRDefault="00EC74E0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3BDE" w14:textId="310AE1A4" w:rsidR="00343104" w:rsidRPr="005A1764" w:rsidRDefault="00EC74E0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DCB" w14:textId="097F167D" w:rsidR="00343104" w:rsidRPr="005A1764" w:rsidRDefault="00EC74E0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0DCC9" w14:textId="6B8E7EF1" w:rsidR="00343104" w:rsidRPr="005A1764" w:rsidRDefault="00EC74E0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F544" w14:textId="54A8D2F8" w:rsidR="00343104" w:rsidRPr="005A1764" w:rsidRDefault="00EC74E0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8216C" w14:textId="3EFBB2FE" w:rsidR="00343104" w:rsidRPr="005A1764" w:rsidRDefault="00EC74E0" w:rsidP="00D66B9D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</w:tr>
      <w:tr w:rsidR="002050D1" w:rsidRPr="004B4F1E" w14:paraId="27285AAB" w14:textId="77777777" w:rsidTr="00343104">
        <w:trPr>
          <w:trHeight w:val="125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C9EA4" w14:textId="1C73B653" w:rsidR="002050D1" w:rsidRPr="005A1764" w:rsidRDefault="002050D1" w:rsidP="002050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1154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lastRenderedPageBreak/>
              <w:t>Dirección de Revisiones Especiales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C747" w14:textId="040C9B04" w:rsidR="002050D1" w:rsidRPr="00EC74E0" w:rsidRDefault="002050D1" w:rsidP="002050D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2"/>
                <w:lang w:val="es-ES"/>
              </w:rPr>
            </w:pPr>
            <w:r w:rsidRPr="00EC74E0">
              <w:rPr>
                <w:rFonts w:ascii="Arial" w:hAnsi="Arial" w:cs="Arial"/>
                <w:iCs/>
                <w:sz w:val="12"/>
                <w:szCs w:val="12"/>
                <w:lang w:val="es-ES"/>
              </w:rPr>
              <w:t>Expedientes de Presunta Responsabilidad Administrativa, los cuales contienen los</w:t>
            </w:r>
            <w:r w:rsidRPr="00EC74E0">
              <w:rPr>
                <w:rFonts w:ascii="Arial" w:hAnsi="Arial" w:cs="Arial"/>
                <w:b/>
                <w:bCs/>
                <w:iCs/>
                <w:sz w:val="12"/>
                <w:szCs w:val="12"/>
                <w:lang w:val="es-ES"/>
              </w:rPr>
              <w:t xml:space="preserve"> </w:t>
            </w:r>
            <w:r w:rsidRPr="00EC74E0">
              <w:rPr>
                <w:rFonts w:ascii="Arial" w:hAnsi="Arial" w:cs="Arial"/>
                <w:bCs/>
                <w:iCs/>
                <w:sz w:val="12"/>
                <w:szCs w:val="12"/>
                <w:lang w:val="es-ES"/>
              </w:rPr>
              <w:t>Dictámenes Técnicos emitidos en términos del artículo 66 de la Ley de Fiscalización y Rendición de Cuentas del Estado de Baja California y sus Municipios, en el ejercicio 202</w:t>
            </w:r>
            <w:r>
              <w:rPr>
                <w:rFonts w:ascii="Arial" w:hAnsi="Arial" w:cs="Arial"/>
                <w:bCs/>
                <w:iCs/>
                <w:sz w:val="12"/>
                <w:szCs w:val="12"/>
                <w:lang w:val="es-ES"/>
              </w:rPr>
              <w:t>1, 2022, 2023 y 2024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D67E" w14:textId="4FD9387E" w:rsidR="002050D1" w:rsidRDefault="002050D1" w:rsidP="002050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19/06/2024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8899" w14:textId="1555A82A" w:rsidR="002050D1" w:rsidRPr="005A1764" w:rsidRDefault="002050D1" w:rsidP="002050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Artículo 110 Fracción VIII y X de la Ley de Transparencia y Acceso a la Información Pública para el Estado de Baja California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933D7" w14:textId="18930A1E" w:rsidR="002050D1" w:rsidRPr="005A1764" w:rsidRDefault="002050D1" w:rsidP="002050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 xml:space="preserve">Es documentación soporte de un proceso de investigación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6AC47" w14:textId="064F3F8E" w:rsidR="002050D1" w:rsidRDefault="002050D1" w:rsidP="002050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198C" w14:textId="77777777" w:rsidR="002050D1" w:rsidRDefault="002050D1" w:rsidP="002050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12/2024</w:t>
            </w:r>
          </w:p>
          <w:p w14:paraId="4CABEC38" w14:textId="637EB8DF" w:rsidR="002050D1" w:rsidRDefault="002050D1" w:rsidP="002050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24/06/2024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204AB" w14:textId="516FBA91" w:rsidR="002050D1" w:rsidRPr="005A1764" w:rsidRDefault="002050D1" w:rsidP="002050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A1CA4" w14:textId="346F56BA" w:rsidR="002050D1" w:rsidRDefault="002050D1" w:rsidP="002050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9979F" w14:textId="2E5EEFEB" w:rsidR="002050D1" w:rsidRPr="005A1764" w:rsidRDefault="002050D1" w:rsidP="002050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72A5" w14:textId="0B26D5C1" w:rsidR="002050D1" w:rsidRDefault="002050D1" w:rsidP="002050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D1383" w14:textId="7E4E9A11" w:rsidR="002050D1" w:rsidRPr="005A1764" w:rsidRDefault="002050D1" w:rsidP="002050D1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24DE7" w14:textId="28797444" w:rsidR="002050D1" w:rsidRPr="005A1764" w:rsidRDefault="002050D1" w:rsidP="002050D1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34B12" w14:textId="566E125E" w:rsidR="002050D1" w:rsidRPr="005A1764" w:rsidRDefault="002050D1" w:rsidP="002050D1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3B534" w14:textId="57C38CCB" w:rsidR="002050D1" w:rsidRPr="005A1764" w:rsidRDefault="002050D1" w:rsidP="002050D1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4031" w14:textId="03FD3020" w:rsidR="002050D1" w:rsidRPr="005A1764" w:rsidRDefault="002050D1" w:rsidP="002050D1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6966" w14:textId="232BF014" w:rsidR="002050D1" w:rsidRPr="005A1764" w:rsidRDefault="002050D1" w:rsidP="002050D1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A407A" w14:textId="67A5E86F" w:rsidR="002050D1" w:rsidRPr="005A1764" w:rsidRDefault="002050D1" w:rsidP="002050D1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es-MX"/>
              </w:rPr>
            </w:pPr>
            <w:r w:rsidRPr="005A1764">
              <w:rPr>
                <w:rFonts w:ascii="Arial" w:eastAsia="Times New Roman" w:hAnsi="Arial" w:cs="Arial"/>
                <w:sz w:val="12"/>
                <w:szCs w:val="12"/>
                <w:lang w:eastAsia="es-MX"/>
              </w:rPr>
              <w:t>N/A</w:t>
            </w:r>
          </w:p>
        </w:tc>
      </w:tr>
    </w:tbl>
    <w:p w14:paraId="499C1C01" w14:textId="0FA61BA2" w:rsidR="00D963CB" w:rsidRPr="003567AC" w:rsidRDefault="00BA4001" w:rsidP="00D15569">
      <w:pPr>
        <w:spacing w:after="0" w:line="240" w:lineRule="auto"/>
        <w:ind w:left="-284"/>
        <w:jc w:val="both"/>
        <w:rPr>
          <w:rFonts w:ascii="Arial" w:hAnsi="Arial" w:cs="Arial"/>
          <w:sz w:val="12"/>
          <w:szCs w:val="12"/>
        </w:rPr>
      </w:pPr>
      <w:r w:rsidRPr="00D53F20">
        <w:rPr>
          <w:rFonts w:ascii="Arial" w:eastAsia="Times New Roman" w:hAnsi="Arial" w:cs="Arial"/>
          <w:bCs/>
          <w:sz w:val="12"/>
          <w:szCs w:val="12"/>
          <w:lang w:eastAsia="es-MX"/>
        </w:rPr>
        <w:t>EN ATENCIÓN A LO DISPUESTO EN LOS ARTÍCULOS 106, 107, 108, 109, 110, 111, 112 DE LA LEY TRANSPARENCIA DEL ESTADO; ARTÍCULOS 52, 123, 129, 131, 134 DEL REGLAMENTO DE LA LEY TRANSPARENCIA Y ACCESO A LA INFORMACIÓN PÚBLICA PARA EL ESTADO DE BAJA CALIFORNIA; ARTÍCULO 108 DEL REGLAMENTO INTERIOR DEL INSITUTO DE TRANSPARENCIA, ACCESO A LA INFORMACIÓN PÚBLICA Y PROTECCCIÓN DE DATOS PERSONALES DE BAJA CALIFORNIA; NUMERALES SÉPTIMO, DÉCIMO SEGUNDO, DÉCIMO TERCERO, DÉCIMO CUARTO DE LOS LINEAMIENTOS GENERALES EN MATERIA DE CLASIFICACIÓN Y DESCLASIFICACIÓN, ASÍ COMO PARA LA ELABORACIÓN DE VERSIONES PÚBLICAS.</w:t>
      </w:r>
    </w:p>
    <w:sectPr w:rsidR="00D963CB" w:rsidRPr="003567AC" w:rsidSect="002F2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2127" w:right="1417" w:bottom="851" w:left="1417" w:header="708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90726" w14:textId="77777777" w:rsidR="002F2850" w:rsidRDefault="002F2850" w:rsidP="00304F8B">
      <w:pPr>
        <w:spacing w:after="0" w:line="240" w:lineRule="auto"/>
      </w:pPr>
      <w:r>
        <w:separator/>
      </w:r>
    </w:p>
  </w:endnote>
  <w:endnote w:type="continuationSeparator" w:id="0">
    <w:p w14:paraId="0BB59405" w14:textId="77777777" w:rsidR="002F2850" w:rsidRDefault="002F2850" w:rsidP="0030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771DA" w14:textId="77777777" w:rsidR="00AE4B01" w:rsidRDefault="00AE4B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3589999"/>
      <w:docPartObj>
        <w:docPartGallery w:val="Page Numbers (Bottom of Page)"/>
        <w:docPartUnique/>
      </w:docPartObj>
    </w:sdtPr>
    <w:sdtEndPr/>
    <w:sdtContent>
      <w:p w14:paraId="48B91397" w14:textId="77777777" w:rsidR="003567AC" w:rsidRDefault="003567AC" w:rsidP="003567AC">
        <w:pPr>
          <w:pStyle w:val="Piedepgina"/>
        </w:pPr>
        <w:r w:rsidRPr="003567AC">
          <w:rPr>
            <w:sz w:val="18"/>
            <w:szCs w:val="18"/>
          </w:rPr>
          <w:t>Unidad de Transparencia de la Auditoría Superior del Estado de Baja California</w:t>
        </w:r>
        <w:r>
          <w:t xml:space="preserve">                   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55518" w:rsidRPr="00E55518">
          <w:rPr>
            <w:noProof/>
            <w:lang w:val="es-ES"/>
          </w:rPr>
          <w:t>6</w:t>
        </w:r>
        <w:r>
          <w:fldChar w:fldCharType="end"/>
        </w:r>
      </w:p>
    </w:sdtContent>
  </w:sdt>
  <w:p w14:paraId="7F3168E2" w14:textId="77777777" w:rsidR="00513B4C" w:rsidRPr="00070E8D" w:rsidRDefault="00513B4C">
    <w:pPr>
      <w:pStyle w:val="Piedepgin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48140" w14:textId="77777777" w:rsidR="00AE4B01" w:rsidRDefault="00AE4B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EF8D5" w14:textId="77777777" w:rsidR="002F2850" w:rsidRDefault="002F2850" w:rsidP="00304F8B">
      <w:pPr>
        <w:spacing w:after="0" w:line="240" w:lineRule="auto"/>
      </w:pPr>
      <w:r>
        <w:separator/>
      </w:r>
    </w:p>
  </w:footnote>
  <w:footnote w:type="continuationSeparator" w:id="0">
    <w:p w14:paraId="76EA41CD" w14:textId="77777777" w:rsidR="002F2850" w:rsidRDefault="002F2850" w:rsidP="0030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047EC" w14:textId="77777777" w:rsidR="00AE4B01" w:rsidRDefault="00AE4B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6329A" w14:textId="1D2085E4" w:rsidR="00304F8B" w:rsidRDefault="002065A3" w:rsidP="002065A3">
    <w:pPr>
      <w:pStyle w:val="Encabezado"/>
      <w:tabs>
        <w:tab w:val="left" w:pos="1766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Pr="001C4C62">
      <w:rPr>
        <w:rFonts w:ascii="Arial" w:hAnsi="Arial" w:cs="Arial"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1" layoutInCell="1" allowOverlap="1" wp14:anchorId="27BFD638" wp14:editId="0589FBBD">
          <wp:simplePos x="0" y="0"/>
          <wp:positionH relativeFrom="margin">
            <wp:align>left</wp:align>
          </wp:positionH>
          <wp:positionV relativeFrom="page">
            <wp:posOffset>292735</wp:posOffset>
          </wp:positionV>
          <wp:extent cx="2061210" cy="8705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ab/>
    </w:r>
  </w:p>
  <w:p w14:paraId="299009B3" w14:textId="77777777" w:rsidR="00304F8B" w:rsidRPr="00304F8B" w:rsidRDefault="00304F8B" w:rsidP="002065A3">
    <w:pPr>
      <w:pStyle w:val="Encabezado"/>
      <w:tabs>
        <w:tab w:val="center" w:pos="8663"/>
        <w:tab w:val="left" w:pos="12308"/>
        <w:tab w:val="right" w:pos="17326"/>
      </w:tabs>
      <w:jc w:val="center"/>
      <w:rPr>
        <w:rFonts w:ascii="Arial" w:hAnsi="Arial" w:cs="Arial"/>
        <w:b/>
        <w:sz w:val="28"/>
        <w:szCs w:val="28"/>
      </w:rPr>
    </w:pPr>
    <w:r w:rsidRPr="00304F8B">
      <w:rPr>
        <w:rFonts w:ascii="Arial" w:hAnsi="Arial" w:cs="Arial"/>
        <w:b/>
        <w:sz w:val="28"/>
        <w:szCs w:val="28"/>
      </w:rPr>
      <w:t>ÍNDICE DE EXPEDIENTES CLASIFICADOS COMO RESERVADOS</w:t>
    </w:r>
  </w:p>
  <w:p w14:paraId="15D0E402" w14:textId="77777777" w:rsidR="00304F8B" w:rsidRPr="00304F8B" w:rsidRDefault="00304F8B" w:rsidP="00304F8B">
    <w:pPr>
      <w:pStyle w:val="Encabezado"/>
      <w:jc w:val="center"/>
      <w:rPr>
        <w:rFonts w:ascii="Arial" w:hAnsi="Arial" w:cs="Arial"/>
        <w:b/>
        <w:sz w:val="20"/>
        <w:szCs w:val="20"/>
      </w:rPr>
    </w:pPr>
  </w:p>
  <w:p w14:paraId="09C7DB40" w14:textId="3A2FA68D" w:rsidR="00304F8B" w:rsidRDefault="002065A3" w:rsidP="002065A3">
    <w:pPr>
      <w:pStyle w:val="Encabezado"/>
      <w:jc w:val="center"/>
      <w:rPr>
        <w:rFonts w:ascii="Arial" w:hAnsi="Arial" w:cs="Arial"/>
        <w:b/>
      </w:rPr>
    </w:pPr>
    <w:r w:rsidRPr="0055732E">
      <w:rPr>
        <w:rFonts w:ascii="Arial" w:hAnsi="Arial" w:cs="Arial"/>
        <w:noProof/>
        <w:color w:val="2E74B5" w:themeColor="accent1" w:themeShade="BF"/>
        <w:sz w:val="18"/>
        <w:szCs w:val="21"/>
        <w:lang w:eastAsia="es-MX"/>
      </w:rPr>
      <w:drawing>
        <wp:anchor distT="0" distB="0" distL="114300" distR="114300" simplePos="0" relativeHeight="251661312" behindDoc="1" locked="0" layoutInCell="1" allowOverlap="1" wp14:anchorId="198B2986" wp14:editId="0AC4C570">
          <wp:simplePos x="0" y="0"/>
          <wp:positionH relativeFrom="margin">
            <wp:posOffset>2553419</wp:posOffset>
          </wp:positionH>
          <wp:positionV relativeFrom="paragraph">
            <wp:posOffset>7991</wp:posOffset>
          </wp:positionV>
          <wp:extent cx="6198870" cy="637222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nac para oficio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8870" cy="6372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B01">
      <w:rPr>
        <w:rFonts w:ascii="Arial" w:hAnsi="Arial" w:cs="Arial"/>
        <w:b/>
      </w:rPr>
      <w:t>PRIMER</w:t>
    </w:r>
    <w:r>
      <w:rPr>
        <w:rFonts w:ascii="Arial" w:hAnsi="Arial" w:cs="Arial"/>
        <w:b/>
      </w:rPr>
      <w:t xml:space="preserve"> SEMESTRE 202</w:t>
    </w:r>
    <w:r w:rsidR="00AE4B01">
      <w:rPr>
        <w:rFonts w:ascii="Arial" w:hAnsi="Arial" w:cs="Arial"/>
        <w:b/>
      </w:rPr>
      <w:t>4</w:t>
    </w:r>
  </w:p>
  <w:p w14:paraId="5332D468" w14:textId="77777777" w:rsidR="00EE6909" w:rsidRDefault="00EE6909" w:rsidP="00304F8B">
    <w:pPr>
      <w:pStyle w:val="Encabezado"/>
      <w:jc w:val="center"/>
      <w:rPr>
        <w:rFonts w:ascii="Arial" w:hAnsi="Arial" w:cs="Arial"/>
        <w:b/>
      </w:rPr>
    </w:pPr>
  </w:p>
  <w:tbl>
    <w:tblPr>
      <w:tblpPr w:leftFromText="141" w:rightFromText="141" w:vertAnchor="text" w:tblpXSpec="center" w:tblpY="1"/>
      <w:tblOverlap w:val="never"/>
      <w:tblW w:w="1926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0"/>
      <w:gridCol w:w="1041"/>
      <w:gridCol w:w="820"/>
      <w:gridCol w:w="1705"/>
      <w:gridCol w:w="2132"/>
      <w:gridCol w:w="853"/>
      <w:gridCol w:w="1137"/>
      <w:gridCol w:w="994"/>
      <w:gridCol w:w="852"/>
      <w:gridCol w:w="995"/>
      <w:gridCol w:w="1137"/>
      <w:gridCol w:w="852"/>
      <w:gridCol w:w="853"/>
      <w:gridCol w:w="852"/>
      <w:gridCol w:w="958"/>
      <w:gridCol w:w="889"/>
      <w:gridCol w:w="929"/>
      <w:gridCol w:w="985"/>
      <w:gridCol w:w="20"/>
    </w:tblGrid>
    <w:tr w:rsidR="00EE6909" w:rsidRPr="00E1370F" w14:paraId="72688DD5" w14:textId="77777777" w:rsidTr="00D53F20">
      <w:trPr>
        <w:trHeight w:val="262"/>
      </w:trPr>
      <w:tc>
        <w:tcPr>
          <w:tcW w:w="23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noWrap/>
          <w:vAlign w:val="center"/>
          <w:hideMark/>
        </w:tcPr>
        <w:p w14:paraId="600B6F6C" w14:textId="77777777" w:rsidR="00EE6909" w:rsidRPr="005071B3" w:rsidRDefault="00EE6909" w:rsidP="00EE690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</w:pPr>
          <w:r w:rsidRPr="005071B3"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  <w:t>Sujeto Obligado:</w:t>
          </w:r>
        </w:p>
      </w:tc>
      <w:tc>
        <w:tcPr>
          <w:tcW w:w="16962" w:type="dxa"/>
          <w:gridSpan w:val="17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D9D9D9" w:themeFill="background1" w:themeFillShade="D9"/>
          <w:vAlign w:val="center"/>
          <w:hideMark/>
        </w:tcPr>
        <w:p w14:paraId="31BE73AD" w14:textId="77777777" w:rsidR="00EE6909" w:rsidRPr="00EE6909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EE6909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Auditoría Superior del Estado de Baja California (ASEBC)</w:t>
          </w:r>
        </w:p>
      </w:tc>
    </w:tr>
    <w:tr w:rsidR="00EE6909" w:rsidRPr="00E1370F" w14:paraId="33F37A20" w14:textId="77777777" w:rsidTr="00D53F20">
      <w:trPr>
        <w:trHeight w:val="175"/>
      </w:trPr>
      <w:tc>
        <w:tcPr>
          <w:tcW w:w="2302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noWrap/>
          <w:vAlign w:val="center"/>
          <w:hideMark/>
        </w:tcPr>
        <w:p w14:paraId="30162A5A" w14:textId="77777777" w:rsidR="00EE6909" w:rsidRPr="005071B3" w:rsidRDefault="00EE6909" w:rsidP="00EE690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</w:pPr>
          <w:r w:rsidRPr="005071B3"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  <w:t>Periodo del Índice:</w:t>
          </w:r>
        </w:p>
        <w:p w14:paraId="5D638FD7" w14:textId="77777777" w:rsidR="00EE6909" w:rsidRPr="005071B3" w:rsidRDefault="00EE6909" w:rsidP="00EE690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0"/>
              <w:szCs w:val="10"/>
              <w:lang w:eastAsia="es-MX"/>
            </w:rPr>
          </w:pPr>
        </w:p>
      </w:tc>
      <w:tc>
        <w:tcPr>
          <w:tcW w:w="16962" w:type="dxa"/>
          <w:gridSpan w:val="17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D9D9D9" w:themeFill="background1" w:themeFillShade="D9"/>
          <w:noWrap/>
          <w:vAlign w:val="center"/>
          <w:hideMark/>
        </w:tcPr>
        <w:p w14:paraId="4F922071" w14:textId="307F26E5" w:rsidR="00EE6909" w:rsidRPr="00EE6909" w:rsidRDefault="00AE4B01" w:rsidP="003D762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Enero</w:t>
          </w:r>
          <w:r w:rsidR="00EE6909" w:rsidRPr="00EE6909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 xml:space="preserve"> a </w:t>
          </w:r>
          <w:proofErr w:type="gramStart"/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Junio</w:t>
          </w:r>
          <w:proofErr w:type="gramEnd"/>
          <w:r w:rsidR="002065A3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 xml:space="preserve"> 202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4</w:t>
          </w:r>
          <w:r w:rsidR="00EE6909" w:rsidRPr="00EE6909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 xml:space="preserve"> (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Primer</w:t>
          </w:r>
          <w:r w:rsidR="002065A3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 xml:space="preserve"> Semestre 202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4</w:t>
          </w:r>
          <w:r w:rsidR="00EE6909" w:rsidRPr="00EE6909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)</w:t>
          </w:r>
        </w:p>
      </w:tc>
    </w:tr>
    <w:tr w:rsidR="00EE6909" w:rsidRPr="00E1370F" w14:paraId="5C422BB5" w14:textId="77777777" w:rsidTr="00D53F20">
      <w:trPr>
        <w:trHeight w:val="153"/>
      </w:trPr>
      <w:tc>
        <w:tcPr>
          <w:tcW w:w="2302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noWrap/>
          <w:vAlign w:val="center"/>
          <w:hideMark/>
        </w:tcPr>
        <w:p w14:paraId="1EA0E6C2" w14:textId="77777777" w:rsidR="00EE6909" w:rsidRPr="005071B3" w:rsidRDefault="00EE6909" w:rsidP="00EE690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</w:pPr>
          <w:r w:rsidRPr="005071B3"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  <w:t>Fecha de actualización:</w:t>
          </w:r>
        </w:p>
        <w:p w14:paraId="1DC15EBF" w14:textId="77777777" w:rsidR="00EE6909" w:rsidRPr="005071B3" w:rsidRDefault="00EE6909" w:rsidP="00EE6909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0"/>
              <w:szCs w:val="10"/>
              <w:lang w:eastAsia="es-MX"/>
            </w:rPr>
          </w:pPr>
        </w:p>
      </w:tc>
      <w:tc>
        <w:tcPr>
          <w:tcW w:w="16962" w:type="dxa"/>
          <w:gridSpan w:val="17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D9D9D9" w:themeFill="background1" w:themeFillShade="D9"/>
          <w:noWrap/>
          <w:vAlign w:val="center"/>
          <w:hideMark/>
        </w:tcPr>
        <w:p w14:paraId="1E5C76B1" w14:textId="0C297B8D" w:rsidR="00EE6909" w:rsidRPr="00EE6909" w:rsidRDefault="0025155A" w:rsidP="002065A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0</w:t>
          </w:r>
          <w:r w:rsidR="00AE4B01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4</w:t>
          </w:r>
          <w:r w:rsidR="00DF3076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 xml:space="preserve"> de </w:t>
          </w:r>
          <w:r w:rsidR="00AE4B01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julio</w:t>
          </w:r>
          <w:r w:rsidR="00DF3076"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 xml:space="preserve"> de 202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  <w:t>4</w:t>
          </w:r>
        </w:p>
      </w:tc>
    </w:tr>
    <w:tr w:rsidR="00EE6909" w:rsidRPr="00E1370F" w14:paraId="42C324C3" w14:textId="77777777" w:rsidTr="00D53F20">
      <w:trPr>
        <w:gridAfter w:val="1"/>
        <w:wAfter w:w="20" w:type="dxa"/>
        <w:cantSplit/>
        <w:trHeight w:val="674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71939C90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Área que generó, obtuvo, adquirió, transformó y/o conserve la información</w:t>
          </w:r>
        </w:p>
      </w:tc>
      <w:tc>
        <w:tcPr>
          <w:tcW w:w="1040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46EA2A09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Nombre del documento</w:t>
          </w:r>
        </w:p>
      </w:tc>
      <w:tc>
        <w:tcPr>
          <w:tcW w:w="820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205B8080" w14:textId="77777777" w:rsidR="00EE6909" w:rsidRPr="00BA4001" w:rsidRDefault="00EE6909" w:rsidP="00EE6909">
          <w:pPr>
            <w:spacing w:after="0" w:line="240" w:lineRule="auto"/>
            <w:ind w:left="-101" w:right="-66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Fecha de clasificación</w:t>
          </w:r>
        </w:p>
      </w:tc>
      <w:tc>
        <w:tcPr>
          <w:tcW w:w="1705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715D712F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Fundamento legal de la clasificación</w:t>
          </w:r>
        </w:p>
      </w:tc>
      <w:tc>
        <w:tcPr>
          <w:tcW w:w="2132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28CC0B3E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Razones y motivos de la clasificación</w:t>
          </w:r>
        </w:p>
      </w:tc>
      <w:tc>
        <w:tcPr>
          <w:tcW w:w="853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36D8040B" w14:textId="77777777" w:rsidR="00EE6909" w:rsidRPr="00BA4001" w:rsidRDefault="00EE6909" w:rsidP="00EE6909">
          <w:pPr>
            <w:spacing w:after="0" w:line="240" w:lineRule="auto"/>
            <w:ind w:left="-65" w:right="-72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Clasificación completa o parcial</w:t>
          </w:r>
        </w:p>
      </w:tc>
      <w:tc>
        <w:tcPr>
          <w:tcW w:w="1137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181FEE85" w14:textId="3AB35F96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Número de Acuerdo y </w:t>
          </w:r>
          <w:r w:rsidR="00915BDC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fecha </w:t>
          </w:r>
          <w:r w:rsidR="00915BDC"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en</w:t>
          </w: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 donde el Comité de Transparencia confirmó la clasificación</w:t>
          </w:r>
        </w:p>
      </w:tc>
      <w:tc>
        <w:tcPr>
          <w:tcW w:w="994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1C0E1399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Plazo de reserva </w:t>
          </w:r>
        </w:p>
      </w:tc>
      <w:tc>
        <w:tcPr>
          <w:tcW w:w="852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63129FA9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Se encuentra en prórroga (SI / NO)</w:t>
          </w:r>
        </w:p>
      </w:tc>
      <w:tc>
        <w:tcPr>
          <w:tcW w:w="995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5C83F062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Fecha en que culmina el plazo de la clasificación</w:t>
          </w:r>
        </w:p>
      </w:tc>
      <w:tc>
        <w:tcPr>
          <w:tcW w:w="1137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9E2F3" w:themeFill="accent5" w:themeFillTint="33"/>
          <w:vAlign w:val="center"/>
          <w:hideMark/>
        </w:tcPr>
        <w:p w14:paraId="4CA9BF36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Las partes o secciones de los expedientes o documentos que se clasifican</w:t>
          </w:r>
        </w:p>
      </w:tc>
      <w:tc>
        <w:tcPr>
          <w:tcW w:w="852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ADCC6"/>
          <w:vAlign w:val="center"/>
          <w:hideMark/>
        </w:tcPr>
        <w:p w14:paraId="27194BC4" w14:textId="5A108BA8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Plazo de ampliación de </w:t>
          </w:r>
          <w:r w:rsidR="00915BDC"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reserva (</w:t>
          </w: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años)</w:t>
          </w:r>
        </w:p>
      </w:tc>
      <w:tc>
        <w:tcPr>
          <w:tcW w:w="853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ADCC6"/>
          <w:vAlign w:val="center"/>
          <w:hideMark/>
        </w:tcPr>
        <w:p w14:paraId="107C6D2E" w14:textId="15E0E68F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Número de Acuerdo y </w:t>
          </w:r>
          <w:r w:rsidR="00915BDC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fecha </w:t>
          </w:r>
          <w:r w:rsidR="00915BDC"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de</w:t>
          </w: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 inicio del plazo de ampliación de reserva</w:t>
          </w:r>
        </w:p>
      </w:tc>
      <w:tc>
        <w:tcPr>
          <w:tcW w:w="852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ADCC6"/>
          <w:vAlign w:val="center"/>
          <w:hideMark/>
        </w:tcPr>
        <w:p w14:paraId="1075426C" w14:textId="3EA41783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Fecha de término del plazo de ampliación </w:t>
          </w:r>
          <w:r w:rsidR="00915BDC"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de reserva</w:t>
          </w:r>
        </w:p>
      </w:tc>
      <w:tc>
        <w:tcPr>
          <w:tcW w:w="958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ADCC6"/>
          <w:vAlign w:val="center"/>
          <w:hideMark/>
        </w:tcPr>
        <w:p w14:paraId="7D81F25C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Fundamento legal del plazo de ampliación de reserva</w:t>
          </w:r>
        </w:p>
      </w:tc>
      <w:tc>
        <w:tcPr>
          <w:tcW w:w="889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ADCC6"/>
          <w:vAlign w:val="center"/>
          <w:hideMark/>
        </w:tcPr>
        <w:p w14:paraId="7D3BBE69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Justificación del plazo de ampliación de reserva</w:t>
          </w:r>
        </w:p>
      </w:tc>
      <w:tc>
        <w:tcPr>
          <w:tcW w:w="929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ADCC6"/>
          <w:vAlign w:val="center"/>
          <w:hideMark/>
        </w:tcPr>
        <w:p w14:paraId="7804C03F" w14:textId="77777777" w:rsidR="00EE6909" w:rsidRPr="00A070F2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A070F2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Clasificación completa o parcial de la ampliación de reserva</w:t>
          </w:r>
        </w:p>
      </w:tc>
      <w:tc>
        <w:tcPr>
          <w:tcW w:w="985" w:type="dxa"/>
          <w:tcBorders>
            <w:top w:val="nil"/>
            <w:left w:val="nil"/>
            <w:bottom w:val="single" w:sz="4" w:space="0" w:color="000000"/>
            <w:right w:val="single" w:sz="4" w:space="0" w:color="auto"/>
          </w:tcBorders>
          <w:shd w:val="clear" w:color="auto" w:fill="DADCC6"/>
          <w:vAlign w:val="center"/>
          <w:hideMark/>
        </w:tcPr>
        <w:p w14:paraId="695025B3" w14:textId="77777777" w:rsidR="00EE6909" w:rsidRPr="00BA4001" w:rsidRDefault="00EE6909" w:rsidP="00EE69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</w:pP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Partes o secciones que se clasifi</w:t>
          </w:r>
          <w:r w:rsidRPr="00070E8D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>can en el plazo de ampliación</w:t>
          </w:r>
          <w:r w:rsidRPr="00BA4001">
            <w:rPr>
              <w:rFonts w:ascii="Arial" w:eastAsia="Times New Roman" w:hAnsi="Arial" w:cs="Arial"/>
              <w:b/>
              <w:bCs/>
              <w:sz w:val="12"/>
              <w:szCs w:val="12"/>
              <w:lang w:eastAsia="es-MX"/>
            </w:rPr>
            <w:t xml:space="preserve"> reserva</w:t>
          </w:r>
        </w:p>
      </w:tc>
    </w:tr>
  </w:tbl>
  <w:p w14:paraId="5366136C" w14:textId="0C4DEF31" w:rsidR="00EE6909" w:rsidRPr="00D53F20" w:rsidRDefault="00EE6909" w:rsidP="00D53F20">
    <w:pPr>
      <w:pStyle w:val="Encabezado"/>
      <w:rPr>
        <w:rFonts w:ascii="Arial" w:hAnsi="Arial" w:cs="Arial"/>
        <w:b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A904B" w14:textId="77777777" w:rsidR="00AE4B01" w:rsidRDefault="00AE4B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01"/>
    <w:rsid w:val="00070E8D"/>
    <w:rsid w:val="000733B7"/>
    <w:rsid w:val="000B1D33"/>
    <w:rsid w:val="000B2B5A"/>
    <w:rsid w:val="000C2FD6"/>
    <w:rsid w:val="000D2B12"/>
    <w:rsid w:val="000D4053"/>
    <w:rsid w:val="000F1285"/>
    <w:rsid w:val="000F60C8"/>
    <w:rsid w:val="00106D16"/>
    <w:rsid w:val="00115464"/>
    <w:rsid w:val="00157599"/>
    <w:rsid w:val="00180283"/>
    <w:rsid w:val="0018688C"/>
    <w:rsid w:val="0019167A"/>
    <w:rsid w:val="001B190F"/>
    <w:rsid w:val="002050D1"/>
    <w:rsid w:val="002065A3"/>
    <w:rsid w:val="0025155A"/>
    <w:rsid w:val="0027406D"/>
    <w:rsid w:val="00277290"/>
    <w:rsid w:val="0027737F"/>
    <w:rsid w:val="002815E0"/>
    <w:rsid w:val="002A39D2"/>
    <w:rsid w:val="002A6A30"/>
    <w:rsid w:val="002B3F2E"/>
    <w:rsid w:val="002F2850"/>
    <w:rsid w:val="002F6FDD"/>
    <w:rsid w:val="003040A3"/>
    <w:rsid w:val="00304F8B"/>
    <w:rsid w:val="00310DA0"/>
    <w:rsid w:val="00311128"/>
    <w:rsid w:val="00316260"/>
    <w:rsid w:val="00330282"/>
    <w:rsid w:val="00343104"/>
    <w:rsid w:val="00344A5C"/>
    <w:rsid w:val="00346A3B"/>
    <w:rsid w:val="003567AC"/>
    <w:rsid w:val="00364AD0"/>
    <w:rsid w:val="00383CD8"/>
    <w:rsid w:val="00395128"/>
    <w:rsid w:val="003D7624"/>
    <w:rsid w:val="00414994"/>
    <w:rsid w:val="00440431"/>
    <w:rsid w:val="004B4F1E"/>
    <w:rsid w:val="004D485B"/>
    <w:rsid w:val="004D655C"/>
    <w:rsid w:val="004F6C09"/>
    <w:rsid w:val="005071B3"/>
    <w:rsid w:val="00513B4C"/>
    <w:rsid w:val="0053766F"/>
    <w:rsid w:val="00540C7A"/>
    <w:rsid w:val="00577697"/>
    <w:rsid w:val="005A1764"/>
    <w:rsid w:val="005C4648"/>
    <w:rsid w:val="005C47F8"/>
    <w:rsid w:val="005D3668"/>
    <w:rsid w:val="005F1E96"/>
    <w:rsid w:val="00612ABA"/>
    <w:rsid w:val="00615EE9"/>
    <w:rsid w:val="00615F1A"/>
    <w:rsid w:val="00617BFD"/>
    <w:rsid w:val="00655F5E"/>
    <w:rsid w:val="00670898"/>
    <w:rsid w:val="00676AC2"/>
    <w:rsid w:val="00693DFB"/>
    <w:rsid w:val="006E2AE1"/>
    <w:rsid w:val="006F36F7"/>
    <w:rsid w:val="0071293A"/>
    <w:rsid w:val="007157D3"/>
    <w:rsid w:val="0072319C"/>
    <w:rsid w:val="00790B3A"/>
    <w:rsid w:val="007961B5"/>
    <w:rsid w:val="007B1C36"/>
    <w:rsid w:val="007B68B5"/>
    <w:rsid w:val="007E5294"/>
    <w:rsid w:val="00841ADA"/>
    <w:rsid w:val="00846894"/>
    <w:rsid w:val="00884604"/>
    <w:rsid w:val="008C36D9"/>
    <w:rsid w:val="008D09E6"/>
    <w:rsid w:val="008D0D5E"/>
    <w:rsid w:val="008D72CF"/>
    <w:rsid w:val="008E18CC"/>
    <w:rsid w:val="008E1BB3"/>
    <w:rsid w:val="00904BF6"/>
    <w:rsid w:val="00915BDC"/>
    <w:rsid w:val="009202C4"/>
    <w:rsid w:val="0093537A"/>
    <w:rsid w:val="00957346"/>
    <w:rsid w:val="00957C22"/>
    <w:rsid w:val="00985F83"/>
    <w:rsid w:val="00993F64"/>
    <w:rsid w:val="009B4FF5"/>
    <w:rsid w:val="009C1E31"/>
    <w:rsid w:val="009D2ECB"/>
    <w:rsid w:val="009F0514"/>
    <w:rsid w:val="009F40AD"/>
    <w:rsid w:val="00A03B10"/>
    <w:rsid w:val="00A070F2"/>
    <w:rsid w:val="00A103FC"/>
    <w:rsid w:val="00A125FA"/>
    <w:rsid w:val="00A159AE"/>
    <w:rsid w:val="00A24B82"/>
    <w:rsid w:val="00A34DB4"/>
    <w:rsid w:val="00A70FC3"/>
    <w:rsid w:val="00A76EB6"/>
    <w:rsid w:val="00A83D8E"/>
    <w:rsid w:val="00AA35DC"/>
    <w:rsid w:val="00AB0562"/>
    <w:rsid w:val="00AD3F89"/>
    <w:rsid w:val="00AE4B01"/>
    <w:rsid w:val="00AF1AEB"/>
    <w:rsid w:val="00B224E9"/>
    <w:rsid w:val="00B242D2"/>
    <w:rsid w:val="00B30634"/>
    <w:rsid w:val="00B4678B"/>
    <w:rsid w:val="00B50D09"/>
    <w:rsid w:val="00B85FBC"/>
    <w:rsid w:val="00BA4001"/>
    <w:rsid w:val="00BD24E9"/>
    <w:rsid w:val="00C05897"/>
    <w:rsid w:val="00C457D7"/>
    <w:rsid w:val="00C45D65"/>
    <w:rsid w:val="00C659C9"/>
    <w:rsid w:val="00C91A41"/>
    <w:rsid w:val="00CA488D"/>
    <w:rsid w:val="00CB33AE"/>
    <w:rsid w:val="00D11796"/>
    <w:rsid w:val="00D15569"/>
    <w:rsid w:val="00D31C6A"/>
    <w:rsid w:val="00D53F20"/>
    <w:rsid w:val="00D66B9D"/>
    <w:rsid w:val="00D75DB3"/>
    <w:rsid w:val="00D963CB"/>
    <w:rsid w:val="00DF3076"/>
    <w:rsid w:val="00E1370F"/>
    <w:rsid w:val="00E55518"/>
    <w:rsid w:val="00E6793E"/>
    <w:rsid w:val="00E920EF"/>
    <w:rsid w:val="00E9617D"/>
    <w:rsid w:val="00E962F6"/>
    <w:rsid w:val="00EB3FFB"/>
    <w:rsid w:val="00EC74E0"/>
    <w:rsid w:val="00EE6909"/>
    <w:rsid w:val="00F116AA"/>
    <w:rsid w:val="00F13DCF"/>
    <w:rsid w:val="00F14362"/>
    <w:rsid w:val="00F55079"/>
    <w:rsid w:val="00F7703E"/>
    <w:rsid w:val="00FD41EB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EFEAA"/>
  <w15:chartTrackingRefBased/>
  <w15:docId w15:val="{AFCABBC0-72F0-4738-BAC0-045A2F41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0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04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F8B"/>
  </w:style>
  <w:style w:type="paragraph" w:styleId="Piedepgina">
    <w:name w:val="footer"/>
    <w:basedOn w:val="Normal"/>
    <w:link w:val="PiedepginaCar"/>
    <w:uiPriority w:val="99"/>
    <w:unhideWhenUsed/>
    <w:rsid w:val="00304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F8B"/>
  </w:style>
  <w:style w:type="paragraph" w:styleId="Textodeglobo">
    <w:name w:val="Balloon Text"/>
    <w:basedOn w:val="Normal"/>
    <w:link w:val="TextodegloboCar"/>
    <w:uiPriority w:val="99"/>
    <w:semiHidden/>
    <w:unhideWhenUsed/>
    <w:rsid w:val="0007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E8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951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51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51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51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51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F9763-F131-4E7C-899F-DE36183C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Paola Cervantes Perez</dc:creator>
  <cp:keywords/>
  <dc:description/>
  <cp:lastModifiedBy>María Angélica Zamora Chavarría</cp:lastModifiedBy>
  <cp:revision>4</cp:revision>
  <cp:lastPrinted>2024-07-26T21:11:00Z</cp:lastPrinted>
  <dcterms:created xsi:type="dcterms:W3CDTF">2024-07-24T22:01:00Z</dcterms:created>
  <dcterms:modified xsi:type="dcterms:W3CDTF">2024-07-26T21:15:00Z</dcterms:modified>
</cp:coreProperties>
</file>